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BB" w:rsidRPr="004801BB" w:rsidRDefault="004801BB" w:rsidP="004801BB">
      <w:pPr>
        <w:spacing w:before="100" w:beforeAutospacing="1" w:after="100" w:afterAutospacing="1" w:line="240" w:lineRule="auto"/>
        <w:outlineLvl w:val="1"/>
        <w:rPr>
          <w:rFonts w:ascii="Times New Roman" w:eastAsia="Times New Roman" w:hAnsi="Times New Roman" w:cs="Times New Roman"/>
          <w:b/>
          <w:bCs/>
          <w:sz w:val="36"/>
          <w:szCs w:val="36"/>
        </w:rPr>
      </w:pPr>
      <w:r w:rsidRPr="004801BB">
        <w:rPr>
          <w:rFonts w:ascii="Times New Roman" w:eastAsia="Times New Roman" w:hAnsi="Times New Roman" w:cs="Times New Roman"/>
          <w:b/>
          <w:bCs/>
          <w:sz w:val="36"/>
          <w:szCs w:val="36"/>
        </w:rPr>
        <w:t>QUYẾT ĐỊNH 16/2008/BGD-ĐT</w:t>
      </w:r>
    </w:p>
    <w:p w:rsidR="004801BB" w:rsidRPr="004801BB" w:rsidRDefault="004801BB" w:rsidP="004801BB">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5"/>
        <w:gridCol w:w="5675"/>
      </w:tblGrid>
      <w:tr w:rsidR="004801BB" w:rsidRPr="004801BB" w:rsidTr="004801BB">
        <w:trPr>
          <w:tblCellSpacing w:w="0" w:type="dxa"/>
        </w:trPr>
        <w:tc>
          <w:tcPr>
            <w:tcW w:w="1978" w:type="pct"/>
            <w:tcBorders>
              <w:top w:val="outset" w:sz="6" w:space="0" w:color="auto"/>
              <w:left w:val="outset" w:sz="6" w:space="0" w:color="auto"/>
              <w:bottom w:val="outset" w:sz="6" w:space="0" w:color="auto"/>
              <w:right w:val="outset" w:sz="6" w:space="0" w:color="auto"/>
            </w:tcBorders>
            <w:vAlign w:val="center"/>
            <w:hideMark/>
          </w:tcPr>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BỘ GIÁO DỤC VÀ ĐÀO TẠO</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Số: 16/2008/QĐ-BGDĐT</w:t>
            </w:r>
          </w:p>
        </w:tc>
        <w:tc>
          <w:tcPr>
            <w:tcW w:w="3022" w:type="pct"/>
            <w:tcBorders>
              <w:top w:val="outset" w:sz="6" w:space="0" w:color="auto"/>
              <w:left w:val="outset" w:sz="6" w:space="0" w:color="auto"/>
              <w:bottom w:val="outset" w:sz="6" w:space="0" w:color="auto"/>
              <w:right w:val="outset" w:sz="6" w:space="0" w:color="auto"/>
            </w:tcBorders>
            <w:vAlign w:val="center"/>
            <w:hideMark/>
          </w:tcPr>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CỘNG HOÀ XÃ HỘI CHỦ NGHĨA VIỆT NAM</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Độc lập- Tự do- Hạnh phúc</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w:t>
            </w:r>
          </w:p>
          <w:p w:rsidR="004801BB" w:rsidRPr="004801BB" w:rsidRDefault="004801BB" w:rsidP="004801BB">
            <w:pPr>
              <w:spacing w:before="100" w:beforeAutospacing="1" w:after="100" w:afterAutospacing="1" w:line="240" w:lineRule="auto"/>
              <w:jc w:val="right"/>
              <w:rPr>
                <w:rFonts w:ascii="Times New Roman" w:eastAsia="Times New Roman" w:hAnsi="Times New Roman" w:cs="Times New Roman"/>
                <w:sz w:val="24"/>
                <w:szCs w:val="24"/>
              </w:rPr>
            </w:pPr>
            <w:r w:rsidRPr="004801BB">
              <w:rPr>
                <w:rFonts w:ascii="Times New Roman" w:eastAsia="Times New Roman" w:hAnsi="Times New Roman" w:cs="Times New Roman"/>
                <w:i/>
                <w:iCs/>
                <w:sz w:val="24"/>
                <w:szCs w:val="24"/>
              </w:rPr>
              <w:t>Hà Nội, ngày 16 tháng 4 năm 2008</w:t>
            </w:r>
          </w:p>
        </w:tc>
      </w:tr>
    </w:tbl>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QUYẾT ĐỊNH</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Ban hành Quy định về đạo đức nhà giáo</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BỘ TRƯỞNG BỘ GIÁO DỤC VÀ ĐÀO TẠO</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Căn cứ Luật Giáo dục ngày 14 tháng 6 năm 2005;</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Căn cứ Nghị định số 178/2007/NĐ-CP ngày 03 tháng 12 năm 2007 của Chính phủ Quy định chức năng, nhiệm vụ, quyền hạn và cơ cấu tổ chức của Bộ, cơ quan ngang Bộ;</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Căn cứ Nghị định số 32/2008/NĐ-CP ngày 19 tháng 3 năm 2008 của Chính phủ quy định chức năng, nhiệm vụ, quyền hạn và cơ cấu tổ chức của Bộ Giáo dục và Đào tạo;</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Theo đề nghị của Cục trưởng Cục Nhà giáo và Cán bộ quản lý giáo dục,</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QUYẾT ĐỊNH:</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Điều 1</w:t>
      </w:r>
      <w:r w:rsidRPr="004801BB">
        <w:rPr>
          <w:rFonts w:ascii="Times New Roman" w:eastAsia="Times New Roman" w:hAnsi="Times New Roman" w:cs="Times New Roman"/>
          <w:sz w:val="24"/>
          <w:szCs w:val="24"/>
        </w:rPr>
        <w:t>. Ban hành kèm theo Quyết định này Quy định về đạo đức nhà giáo.</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Điều 2</w:t>
      </w:r>
      <w:r w:rsidRPr="004801BB">
        <w:rPr>
          <w:rFonts w:ascii="Times New Roman" w:eastAsia="Times New Roman" w:hAnsi="Times New Roman" w:cs="Times New Roman"/>
          <w:sz w:val="24"/>
          <w:szCs w:val="24"/>
        </w:rPr>
        <w:t>. Quyết định này có hiệu lực sau 15 ngày kể từ ngày đăng Công báo. </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Điều 3</w:t>
      </w:r>
      <w:r w:rsidRPr="004801BB">
        <w:rPr>
          <w:rFonts w:ascii="Times New Roman" w:eastAsia="Times New Roman" w:hAnsi="Times New Roman" w:cs="Times New Roman"/>
          <w:sz w:val="24"/>
          <w:szCs w:val="24"/>
        </w:rPr>
        <w:t>. Chánh Văn phòng, Cục trưởng Cục Nhà giáo và Cán bộ quản lý giáo dục, Thủ trưởng các đơn vị có liên quan thuộc Bộ Giáo dục và Đào tạo và các Bộ có quản lý các cơ sở giáo dục và đào tạo, Giám đốc các sở giáo dục và đào tạo, Giám đốc các đại học, học viện, Hiệu trưởng các trường đại học, cao đẳng, trung cấp chuyên nghiệp chịu trách nhiệm thi hành Quyết định này.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43"/>
        <w:gridCol w:w="4252"/>
      </w:tblGrid>
      <w:tr w:rsidR="004801BB" w:rsidRPr="004801BB" w:rsidTr="004801BB">
        <w:trPr>
          <w:trHeight w:val="2160"/>
          <w:tblCellSpacing w:w="0" w:type="dxa"/>
        </w:trPr>
        <w:tc>
          <w:tcPr>
            <w:tcW w:w="4143" w:type="dxa"/>
            <w:tcBorders>
              <w:top w:val="outset" w:sz="6" w:space="0" w:color="auto"/>
              <w:left w:val="outset" w:sz="6" w:space="0" w:color="auto"/>
              <w:bottom w:val="outset" w:sz="6" w:space="0" w:color="auto"/>
              <w:right w:val="outset" w:sz="6" w:space="0" w:color="auto"/>
            </w:tcBorders>
            <w:vAlign w:val="center"/>
            <w:hideMark/>
          </w:tcPr>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b/>
                <w:bCs/>
                <w:i/>
                <w:iCs/>
                <w:sz w:val="24"/>
                <w:szCs w:val="24"/>
              </w:rPr>
              <w:lastRenderedPageBreak/>
              <w:t>Nơi nhận:</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-Văn phòng Quốc hội;</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-Văn phòng Chính phủ;</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-Hội đồng Quốc gia Giáo dục;</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-Ban Tuyên giáo TW;</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-Kiểm toán Nhà nước;</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-Bộ Tư pháp (Cục K.Tr. VBQPPL);</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-Các Bộ, cơ quan ngang Bộ, cơ quan thuộc Chính phủ;</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-UBND tỉnh, TP trực thuộc Trung ương;</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-Website Chính phủ;</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-Website Bộ Giáo dục và Đào tạo;</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-Như Điều 3 (để thực hiện);</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-Công báo;</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-Lưu VT, Cục NG-CBQLGD, Vụ PC.</w:t>
            </w:r>
          </w:p>
        </w:tc>
        <w:tc>
          <w:tcPr>
            <w:tcW w:w="4252" w:type="dxa"/>
            <w:tcBorders>
              <w:top w:val="outset" w:sz="6" w:space="0" w:color="auto"/>
              <w:left w:val="outset" w:sz="6" w:space="0" w:color="auto"/>
              <w:bottom w:val="outset" w:sz="6" w:space="0" w:color="auto"/>
              <w:right w:val="outset" w:sz="6" w:space="0" w:color="auto"/>
            </w:tcBorders>
            <w:vAlign w:val="center"/>
            <w:hideMark/>
          </w:tcPr>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BỘ TRƯỞNG</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Nguyễn Thiện Nhân-Đã ký</w:t>
            </w:r>
          </w:p>
        </w:tc>
      </w:tr>
    </w:tbl>
    <w:p w:rsidR="004801BB" w:rsidRPr="004801BB" w:rsidRDefault="004801BB" w:rsidP="004801BB">
      <w:pPr>
        <w:spacing w:after="0"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br w:type="textWrapping" w:clear="all"/>
      </w:r>
    </w:p>
    <w:tbl>
      <w:tblPr>
        <w:tblW w:w="5000" w:type="pct"/>
        <w:tblCellSpacing w:w="0" w:type="dxa"/>
        <w:tblCellMar>
          <w:left w:w="0" w:type="dxa"/>
          <w:right w:w="0" w:type="dxa"/>
        </w:tblCellMar>
        <w:tblLook w:val="04A0"/>
      </w:tblPr>
      <w:tblGrid>
        <w:gridCol w:w="3703"/>
        <w:gridCol w:w="5657"/>
      </w:tblGrid>
      <w:tr w:rsidR="004801BB" w:rsidRPr="004801BB" w:rsidTr="004801BB">
        <w:trPr>
          <w:tblCellSpacing w:w="0" w:type="dxa"/>
        </w:trPr>
        <w:tc>
          <w:tcPr>
            <w:tcW w:w="1978" w:type="pct"/>
            <w:vAlign w:val="center"/>
            <w:hideMark/>
          </w:tcPr>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BỘ GIÁO DỤC VÀ ĐÀO TẠO</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w:t>
            </w:r>
          </w:p>
        </w:tc>
        <w:tc>
          <w:tcPr>
            <w:tcW w:w="3022" w:type="pct"/>
            <w:vAlign w:val="center"/>
            <w:hideMark/>
          </w:tcPr>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CỘNG HOÀ XÃ HỘI CHỦ NGHĨA VIỆT NAM</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Độc lập-Tự do-Hạnh phúc</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w:t>
            </w:r>
          </w:p>
        </w:tc>
      </w:tr>
    </w:tbl>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QUY ĐỊNH</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Về đạo đức nhà giáo</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i/>
          <w:iCs/>
          <w:sz w:val="24"/>
          <w:szCs w:val="24"/>
        </w:rPr>
        <w:t xml:space="preserve">( Ban hành kèm theo Quyết định số 16/2008/QĐ-BGDĐT </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i/>
          <w:iCs/>
          <w:sz w:val="24"/>
          <w:szCs w:val="24"/>
        </w:rPr>
        <w:t>ngày 16 tháng 4 năm2008 của Bộ trưởng Bộ Giáo dục và Đào tạo)</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lastRenderedPageBreak/>
        <w:t>Chương I</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NHỮNG QUY ĐỊNH CHUNG</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Điều 1. Phạm vi điều chỉnh và đối tư</w:t>
      </w:r>
      <w:r w:rsidRPr="004801BB">
        <w:rPr>
          <w:rFonts w:ascii="Times New Roman" w:eastAsia="Times New Roman" w:hAnsi="Times New Roman" w:cs="Times New Roman"/>
          <w:b/>
          <w:bCs/>
          <w:sz w:val="24"/>
          <w:szCs w:val="24"/>
        </w:rPr>
        <w:softHyphen/>
        <w:t>ợng áp dụng</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1. Văn bản này quy định về đạo đức nhà giáo.</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2. Đối tượng áp dụng bao gồm các nhà giáo đang làm nhiệm vụ giảng dạy, giáo dục ở các cơ sở giáo dục thuộc hệ thống giáo dục quốc dân.</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 xml:space="preserve">Điều 2. Mục đích </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Quy định về đạo đức nhà giáo là cơ sở để các nhà giáo nỗ lực tự rèn luyện phù hợp với nghề dạy học được xã hội tôn vinh, đồng thời là một trong những cơ sở để  đánh giá, xếp loại và giám sát nhà giáo nhằm xây dựng đội ngũ nhà giáo có bản lĩnh chính trị vững vàng, có phẩm chất và lương tâm nghề nghiệp trong sáng, có tính tích cực học tập, không ngừng nâng cao chuyên môn nghiệp vụ và phương pháp sư phạm, có lối sống và cách ứng xử chuẩn mực, thực sự là tấm gư</w:t>
      </w:r>
      <w:r w:rsidRPr="004801BB">
        <w:rPr>
          <w:rFonts w:ascii="Times New Roman" w:eastAsia="Times New Roman" w:hAnsi="Times New Roman" w:cs="Times New Roman"/>
          <w:sz w:val="24"/>
          <w:szCs w:val="24"/>
        </w:rPr>
        <w:softHyphen/>
        <w:t>ơng cho người học noi theo.</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Chương II</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NHỮNG QUY ĐỊNH CỤ THỂ</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Điều 3. Phẩm chất chính trị</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  1. Chấp hành nghiêm chỉnh chủ trư</w:t>
      </w:r>
      <w:r w:rsidRPr="004801BB">
        <w:rPr>
          <w:rFonts w:ascii="Times New Roman" w:eastAsia="Times New Roman" w:hAnsi="Times New Roman" w:cs="Times New Roman"/>
          <w:sz w:val="24"/>
          <w:szCs w:val="24"/>
        </w:rPr>
        <w:softHyphen/>
        <w:t>ơng, đ</w:t>
      </w:r>
      <w:r w:rsidRPr="004801BB">
        <w:rPr>
          <w:rFonts w:ascii="Times New Roman" w:eastAsia="Times New Roman" w:hAnsi="Times New Roman" w:cs="Times New Roman"/>
          <w:sz w:val="24"/>
          <w:szCs w:val="24"/>
        </w:rPr>
        <w:softHyphen/>
        <w:t>ường lối, chính sách của Đảng, pháp luật của Nhà nư</w:t>
      </w:r>
      <w:r w:rsidRPr="004801BB">
        <w:rPr>
          <w:rFonts w:ascii="Times New Roman" w:eastAsia="Times New Roman" w:hAnsi="Times New Roman" w:cs="Times New Roman"/>
          <w:sz w:val="24"/>
          <w:szCs w:val="24"/>
        </w:rPr>
        <w:softHyphen/>
        <w:t>ớc; thi hành nhiệm vụ theo đúng quy định của pháp luật. Không ngừng học tập, rèn luyện nâng cao trình độ lý luận chính trị để vận dụng vào hoạt động giảng dạy, giáo dục và đáp ứng yêu cầu nhiệm vụ được giao. </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  2. Có ý thức tổ chức kỷ luật, chấp hành nghiêm sự điều động, phân công của tổ chức; có ý thức tập thể, phấn đấu vì lợi ích chung.</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  3. Gương mẫu thực hiện nghĩa vụ công dân, tích cực tham gia các hoạt động chính trị, xã hội.</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Điều 4. Đạo đức nghề nghiệp</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1. Tâm huyết với nghề nghiệp, có ý thức giữ gìn danh dự, l</w:t>
      </w:r>
      <w:r w:rsidRPr="004801BB">
        <w:rPr>
          <w:rFonts w:ascii="Times New Roman" w:eastAsia="Times New Roman" w:hAnsi="Times New Roman" w:cs="Times New Roman"/>
          <w:sz w:val="24"/>
          <w:szCs w:val="24"/>
        </w:rPr>
        <w:softHyphen/>
        <w:t>ương tâm nhà giáo; có tinh thần đoàn kết, th</w:t>
      </w:r>
      <w:r w:rsidRPr="004801BB">
        <w:rPr>
          <w:rFonts w:ascii="Times New Roman" w:eastAsia="Times New Roman" w:hAnsi="Times New Roman" w:cs="Times New Roman"/>
          <w:sz w:val="24"/>
          <w:szCs w:val="24"/>
        </w:rPr>
        <w:softHyphen/>
        <w:t>ương yêu, giúp đỡ đồng nghiệp trong cuộc sống và trong công tác; có lòng nhân ái, bao dung, độ lư</w:t>
      </w:r>
      <w:r w:rsidRPr="004801BB">
        <w:rPr>
          <w:rFonts w:ascii="Times New Roman" w:eastAsia="Times New Roman" w:hAnsi="Times New Roman" w:cs="Times New Roman"/>
          <w:sz w:val="24"/>
          <w:szCs w:val="24"/>
        </w:rPr>
        <w:softHyphen/>
        <w:t>ợng, đối xử hoà nhã với người học, đồng nghiệp; sẵn sàng giúp đỡ, bảo vệ quyền và lợi ích hợp pháp chính đáng của người học, đồng nghiệp và cộng đồng.</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2. Tận tụy với công việc; thực hiện đúng điều lệ, quy chế, nội quy của đơn vị, nhà trư</w:t>
      </w:r>
      <w:r w:rsidRPr="004801BB">
        <w:rPr>
          <w:rFonts w:ascii="Times New Roman" w:eastAsia="Times New Roman" w:hAnsi="Times New Roman" w:cs="Times New Roman"/>
          <w:sz w:val="24"/>
          <w:szCs w:val="24"/>
        </w:rPr>
        <w:softHyphen/>
        <w:t>ờng, của ngành.</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lastRenderedPageBreak/>
        <w:t>3. Công bằng trong giảng dạy và giáo dục, đánh giá đúng thực chất năng lực của người học; thực hành tiết kiệm, chống bệnh thành tích, chống tham nhũng, lãng phí.</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3. Thực hiện phê bình và tự phê bình thường xuyên, nghiêm túc; thường xuyên học tập nâng cao trình độ chuyên môn nghiệp vụ, ngoại ngữ, tin học để hoàn thành tốt nhiệm vụ được giao, đáp ứng yêu cầu ngày càng cao của sự nghiệp giáo dục.</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Điều 5. Lối sống, tác phong</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1. Sống có lý tư</w:t>
      </w:r>
      <w:r w:rsidRPr="004801BB">
        <w:rPr>
          <w:rFonts w:ascii="Times New Roman" w:eastAsia="Times New Roman" w:hAnsi="Times New Roman" w:cs="Times New Roman"/>
          <w:sz w:val="24"/>
          <w:szCs w:val="24"/>
        </w:rPr>
        <w:softHyphen/>
        <w:t>ởng, có mục đích, có ý chí vượt khó vươn lên, có tinh thần phấn đấu liên tục với động cơ trong sáng và tư duy sáng tạo; thực hành cần, kiệm, liêm, chính, chí công vô tư theo tấm gương đạo đức Hồ Chí Minh.</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2. 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3. Tác phong làm việc nhanh nhẹn, khẩn trương, khoa học; có thái độ văn minh, lịch sự trong quan hệ xã hội, trong giao tiếp với đồng nghiệp, với người học; giải quyết công việc khách quan, tận tình, chu đáo.</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4. Trang phục, trang sức khi thực hiện nhiệm vụ phải giản dị, gọn gàng, lịch sự,  phù hợp với nghề dạy học, không gây phản cảm và phân tán sự chú ý của người học.</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5. Đoàn kết, giúp đỡ đồng nghiệp cùng hoàn thành tốt nhiệm vụ; đấu tranh, ngăn chặn những hành vi vi phạm pháp luật và các quy định nghề nghiệp.Quan hệ, ứng xử đúng mực, gần gũi với nhân dân, phụ huynh học sinh, đồng nghiệp và người học; kiên quyết đấu tranh với các hành vi trái pháp luật.</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6. Xây dựng gia đình văn hoá, thư</w:t>
      </w:r>
      <w:r w:rsidRPr="004801BB">
        <w:rPr>
          <w:rFonts w:ascii="Times New Roman" w:eastAsia="Times New Roman" w:hAnsi="Times New Roman" w:cs="Times New Roman"/>
          <w:sz w:val="24"/>
          <w:szCs w:val="24"/>
        </w:rPr>
        <w:softHyphen/>
        <w:t>ơng yêu, quý trọng lẫn nhau; biết quan tâm đến những người xung quanh; thực hiện nếp sống văn hoá nơi công cộng.</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Điều 6. Giữ gìn, bảo vệ truyền thống đạo đức nhà giáo</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1. Không lợi dụng chức vụ, quyền hạn để thực hiện hành vi trái pháp luật, quy chế, quy định; không gây khó khăn, phiền hà đối với người học và nhân dân. </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2. Không gian lận, thiếu trung thực trong học tập, nghiên cứu khoa học và thực hiện nhiệm vụ giảng dạy, giáo dục.</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3. Không trù dập, chèn ép và có thái độ thiên vị, phân biệt đối xử, thành kiến người học; không tiếp tay, bao che cho những hành vi tiêu cực trong giảng dạy, học tập, rèn luyện của người học và đồng nghiệp.</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4. Không xâm phạm thân thể, xúc phạm danh dự, nhân phẩm của người học, đồng nghiệp, ngư</w:t>
      </w:r>
      <w:r w:rsidRPr="004801BB">
        <w:rPr>
          <w:rFonts w:ascii="Times New Roman" w:eastAsia="Times New Roman" w:hAnsi="Times New Roman" w:cs="Times New Roman"/>
          <w:sz w:val="24"/>
          <w:szCs w:val="24"/>
        </w:rPr>
        <w:softHyphen/>
        <w:t>ời khác. Không làm ảnh hưởng đến công việc, sinh hoạt của đồng nghiệp và người khác.</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lastRenderedPageBreak/>
        <w:t>5. Không tổ chức dạy thêm, học thêm trái với quy định.</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6. Không hút thuốc lá, uống rượu, bia trong công sở, trong trường học và nơi không được phép hoặc khi thi hành nhiệm vụ giảng dạy và tham gia các hoạt động giáo dục của nhà trường.</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7. Không sử dụng điện thoại di động và làm việc riêng trong các cuộc họp, trong khi lên lớp, học tập, coi thi, chấm thi.</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8. Không gây bè phái, cục bộ địa phương, làm mất đoàn kết trong tập thể và trong sinh hoạt tại cộng đồng.</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9. Không được sử dụng bục giảng làm nơi tuyên truyền, phổ biến những nội dung trái với quan điểm, chính sách của Đảng và Nhà nước.</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10. Không trốn tránh trách nhiệm, thoái thác nhiệm vụ, tự ý bỏ việc; không đi muộn về sớm, bỏ giờ, bỏ buổi dạy, cắt xén, dồn ép chương trình, vi phạm quy chế chuyên môn làm ảnh hưởng đến kỷ cương, nề nếp của nhà trường.</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11. Không tổ chức, tham gia các hoạt động liên quan đến tệ nạn xã hội như : cờ bạc, mại dâm, ma tuý, mê tín, dị đoan; không sử dụng, lưu giữ, truyền bá văn hoá phẩm đồi trụy, độc hại.</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Chương III</w:t>
      </w:r>
    </w:p>
    <w:p w:rsidR="004801BB" w:rsidRPr="004801BB" w:rsidRDefault="004801BB" w:rsidP="004801BB">
      <w:pPr>
        <w:spacing w:before="100" w:beforeAutospacing="1" w:after="100" w:afterAutospacing="1" w:line="240" w:lineRule="auto"/>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TỔ CHỨC THỰC HIỆN</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Điều 7. Uỷ ban nhân dân các tỉnh, thành phố trực thuộc Trung ương</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1. Chỉ đạo ngành Giáo dục phối hợp với các Ban, Ngành, Đoàn thể tổ chức thực hiện Quy định về đạo đức nhà giáo.</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2. Đảm bảo các điều kiện cho công tác bồi dưỡng, tuyên truyền, giáo dục về đạo đức nhà giáo, gương sáng nhà giáo.</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3. Định kỳ thanh tra, kiểm tra công tác tổ chức thực hiện của các cơ quan quản lý giáo dục; xử lý nghiêm túc, kịp thời đúng pháp luật các cá nhân, tổ chức vi phạm Quy định này.</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 xml:space="preserve">Điều 8. Các Sở Giáo dục và Đào tạo </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1. Giám đốc các Sở Giáo dục và Đào tạo chỉ đạo các Phòng Giáo dục và Đào tạo, các cơ sở giáo dục quán triệt, học tập và triển khai thực hiện Quy định về đạo đức nhà giáo cho đội ngũ nhà giáo ở địa phương; tăng cường thanh tra, kiểm tra công tác thực hiện Quy định về đạo đức nhà giáo ở các cơ sở giáo dục và việc thực hiện của các nhà giáo; tuyên dương, khen thưởng kịp thời các tổ chức, cá nhân thực hiện tốt và xử lý nghiêm túc, kỷ luật thích đáng các cá nhân, tổ chức vi phạm; định kỳ cuối năm học báo cáo kết quả thực hiện về Bộ Giáo dục và Đào tạo.</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lastRenderedPageBreak/>
        <w:t>2. Phối hợp với Sở Lao động Thương binh và Xã hội của các địa phương trong việc chỉ đạo triển khai thực hiện Quy định về đạo đức nhà giáo cho đội ngũ nhà giáo trong các cơ sở dạy nghề tại địa phương theo phân cấp quản lý về dạy nghề.</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3. Tham mưu với cấp uỷ và chính quyền địa phương các giải pháp để thực hiện có hiệu quả các quy định trong văn bản này.</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Điều 9. Các đại học, học viện, các trường đại học, cao đẳng, trung cấp chuyên nghiệp, các cơ sở dạy nghề</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Giám đốc các đại học, học viện, Hiệu trưởng các trường đại học, cao đẳng, trung cấp chuyên nghiệp, Hiệu trưởng các trường cao đẳng nghề, trung cấp nghề, Giám đốc các trung tâm dạy nghề căn cứ vào Quy định này để tổ chức thực hiện; tăng cường kiểm tra việc thực hiện của các nhà giáo, tuyên dương, khen thưởng kịp thời các tổ chức, cá nhân thực hiện tốt và xử lý nghiêm túc, kỷ luật thích đáng các cá nhân, tổ chức vi phạm; định kỳ cuối năm học báo cáo kết quả thực hiện về Bộ Giáo dục và Đào tạo.</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Điều 10. Các Bộ có quản lý các cơ sở giáo dục và đào tạo</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1. Chỉ đạo các cơ sở giáo dục và đào tạo tổ chức thực hiện Quy định về đạo đức nhà giáo.</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2. Đảm bảo các điều kiện cho công tác bồi dưỡng, tuyên truyền, giáo dục về đạo đức nhà giáo, gương sáng nhà giáo.</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3. Định kỳ thanh tra, kiểm tra công tác tổ chức thực hiện của các cơ sở giáo dục và đào tạo; xử lý nghiêm túc, kịp thời đúng pháp luật các cá nhân, tổ chức vi phạm Quy định này.</w:t>
      </w:r>
    </w:p>
    <w:p w:rsidR="004801BB" w:rsidRPr="004801BB" w:rsidRDefault="004801BB" w:rsidP="004801BB">
      <w:pPr>
        <w:spacing w:before="100" w:beforeAutospacing="1" w:after="100" w:afterAutospacing="1" w:line="240" w:lineRule="auto"/>
        <w:ind w:left="2160"/>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BỘ TRƯỞNG</w:t>
      </w:r>
    </w:p>
    <w:p w:rsidR="004801BB" w:rsidRPr="004801BB" w:rsidRDefault="004801BB" w:rsidP="004801BB">
      <w:pPr>
        <w:spacing w:before="100" w:beforeAutospacing="1" w:after="100" w:afterAutospacing="1" w:line="240" w:lineRule="auto"/>
        <w:ind w:left="2160"/>
        <w:jc w:val="center"/>
        <w:rPr>
          <w:rFonts w:ascii="Times New Roman" w:eastAsia="Times New Roman" w:hAnsi="Times New Roman" w:cs="Times New Roman"/>
          <w:sz w:val="24"/>
          <w:szCs w:val="24"/>
        </w:rPr>
      </w:pPr>
      <w:r w:rsidRPr="004801BB">
        <w:rPr>
          <w:rFonts w:ascii="Times New Roman" w:eastAsia="Times New Roman" w:hAnsi="Times New Roman" w:cs="Times New Roman"/>
          <w:b/>
          <w:bCs/>
          <w:sz w:val="24"/>
          <w:szCs w:val="24"/>
        </w:rPr>
        <w:t>Nguyễn Thiện Nhân-Đã ký</w:t>
      </w:r>
    </w:p>
    <w:p w:rsidR="004801BB" w:rsidRPr="004801BB" w:rsidRDefault="004801BB" w:rsidP="004801BB">
      <w:pPr>
        <w:spacing w:before="100" w:beforeAutospacing="1" w:after="100" w:afterAutospacing="1" w:line="240" w:lineRule="auto"/>
        <w:rPr>
          <w:rFonts w:ascii="Times New Roman" w:eastAsia="Times New Roman" w:hAnsi="Times New Roman" w:cs="Times New Roman"/>
          <w:sz w:val="24"/>
          <w:szCs w:val="24"/>
        </w:rPr>
      </w:pPr>
      <w:r w:rsidRPr="004801BB">
        <w:rPr>
          <w:rFonts w:ascii="Times New Roman" w:eastAsia="Times New Roman" w:hAnsi="Times New Roman" w:cs="Times New Roman"/>
          <w:sz w:val="24"/>
          <w:szCs w:val="24"/>
        </w:rPr>
        <w:t> </w:t>
      </w:r>
    </w:p>
    <w:p w:rsidR="007A2A6D" w:rsidRPr="004801BB" w:rsidRDefault="007A2A6D" w:rsidP="004801BB"/>
    <w:sectPr w:rsidR="007A2A6D" w:rsidRPr="004801BB" w:rsidSect="007A2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801BB"/>
    <w:rsid w:val="004801BB"/>
    <w:rsid w:val="007A2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6D"/>
  </w:style>
  <w:style w:type="paragraph" w:styleId="Heading2">
    <w:name w:val="heading 2"/>
    <w:basedOn w:val="Normal"/>
    <w:link w:val="Heading2Char"/>
    <w:uiPriority w:val="9"/>
    <w:qFormat/>
    <w:rsid w:val="004801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1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01BB"/>
    <w:rPr>
      <w:i/>
      <w:iCs/>
    </w:rPr>
  </w:style>
  <w:style w:type="character" w:customStyle="1" w:styleId="Heading2Char">
    <w:name w:val="Heading 2 Char"/>
    <w:basedOn w:val="DefaultParagraphFont"/>
    <w:link w:val="Heading2"/>
    <w:uiPriority w:val="9"/>
    <w:rsid w:val="004801BB"/>
    <w:rPr>
      <w:rFonts w:ascii="Times New Roman" w:eastAsia="Times New Roman" w:hAnsi="Times New Roman" w:cs="Times New Roman"/>
      <w:b/>
      <w:bCs/>
      <w:sz w:val="36"/>
      <w:szCs w:val="36"/>
    </w:rPr>
  </w:style>
  <w:style w:type="character" w:styleId="Strong">
    <w:name w:val="Strong"/>
    <w:basedOn w:val="DefaultParagraphFont"/>
    <w:uiPriority w:val="22"/>
    <w:qFormat/>
    <w:rsid w:val="004801BB"/>
    <w:rPr>
      <w:b/>
      <w:bCs/>
    </w:rPr>
  </w:style>
</w:styles>
</file>

<file path=word/webSettings.xml><?xml version="1.0" encoding="utf-8"?>
<w:webSettings xmlns:r="http://schemas.openxmlformats.org/officeDocument/2006/relationships" xmlns:w="http://schemas.openxmlformats.org/wordprocessingml/2006/main">
  <w:divs>
    <w:div w:id="989483704">
      <w:bodyDiv w:val="1"/>
      <w:marLeft w:val="0"/>
      <w:marRight w:val="0"/>
      <w:marTop w:val="0"/>
      <w:marBottom w:val="0"/>
      <w:divBdr>
        <w:top w:val="none" w:sz="0" w:space="0" w:color="auto"/>
        <w:left w:val="none" w:sz="0" w:space="0" w:color="auto"/>
        <w:bottom w:val="none" w:sz="0" w:space="0" w:color="auto"/>
        <w:right w:val="none" w:sz="0" w:space="0" w:color="auto"/>
      </w:divBdr>
      <w:divsChild>
        <w:div w:id="1300264389">
          <w:marLeft w:val="0"/>
          <w:marRight w:val="0"/>
          <w:marTop w:val="0"/>
          <w:marBottom w:val="0"/>
          <w:divBdr>
            <w:top w:val="none" w:sz="0" w:space="0" w:color="auto"/>
            <w:left w:val="none" w:sz="0" w:space="0" w:color="auto"/>
            <w:bottom w:val="none" w:sz="0" w:space="0" w:color="auto"/>
            <w:right w:val="none" w:sz="0" w:space="0" w:color="auto"/>
          </w:divBdr>
        </w:div>
      </w:divsChild>
    </w:div>
    <w:div w:id="16234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1438</Words>
  <Characters>8200</Characters>
  <Application>Microsoft Office Word</Application>
  <DocSecurity>0</DocSecurity>
  <Lines>68</Lines>
  <Paragraphs>19</Paragraphs>
  <ScaleCrop>false</ScaleCrop>
  <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2013-05-09T04:04:00Z</dcterms:created>
  <dcterms:modified xsi:type="dcterms:W3CDTF">2013-05-09T04:08:00Z</dcterms:modified>
</cp:coreProperties>
</file>